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AE" w:rsidRDefault="00D91CAE" w:rsidP="00D91CAE">
      <w:pPr>
        <w:spacing w:after="0" w:line="240" w:lineRule="auto"/>
        <w:ind w:firstLine="4962"/>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D91CAE" w:rsidRDefault="00D91CAE" w:rsidP="00D91CAE">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к приказу МБОУ «</w:t>
      </w:r>
      <w:proofErr w:type="spellStart"/>
      <w:r>
        <w:rPr>
          <w:rFonts w:ascii="Times New Roman" w:hAnsi="Times New Roman" w:cs="Times New Roman"/>
          <w:sz w:val="28"/>
          <w:szCs w:val="28"/>
        </w:rPr>
        <w:t>Нововасильевская</w:t>
      </w:r>
      <w:proofErr w:type="spellEnd"/>
      <w:r>
        <w:rPr>
          <w:rFonts w:ascii="Times New Roman" w:hAnsi="Times New Roman" w:cs="Times New Roman"/>
          <w:sz w:val="28"/>
          <w:szCs w:val="28"/>
        </w:rPr>
        <w:t xml:space="preserve"> ООШ»</w:t>
      </w:r>
    </w:p>
    <w:p w:rsidR="00D91CAE" w:rsidRDefault="00D91CAE" w:rsidP="00D91CAE">
      <w:pPr>
        <w:pStyle w:val="a4"/>
        <w:tabs>
          <w:tab w:val="left" w:pos="708"/>
        </w:tabs>
        <w:jc w:val="right"/>
        <w:rPr>
          <w:rFonts w:ascii="Times New Roman" w:hAnsi="Times New Roman"/>
          <w:sz w:val="28"/>
          <w:szCs w:val="28"/>
        </w:rPr>
      </w:pPr>
      <w:r>
        <w:rPr>
          <w:rFonts w:ascii="Times New Roman" w:hAnsi="Times New Roman"/>
          <w:sz w:val="28"/>
          <w:szCs w:val="28"/>
        </w:rPr>
        <w:t>от 29.09.2022г № 55/1</w:t>
      </w:r>
    </w:p>
    <w:p w:rsidR="00D91CAE" w:rsidRDefault="00D91CAE" w:rsidP="00D91CAE">
      <w:pPr>
        <w:tabs>
          <w:tab w:val="left" w:pos="9720"/>
          <w:tab w:val="left" w:pos="10076"/>
          <w:tab w:val="left" w:pos="10260"/>
          <w:tab w:val="left" w:pos="10800"/>
          <w:tab w:val="left" w:pos="10992"/>
          <w:tab w:val="left" w:pos="11340"/>
          <w:tab w:val="left" w:pos="11908"/>
          <w:tab w:val="left" w:pos="12824"/>
          <w:tab w:val="left" w:pos="13740"/>
          <w:tab w:val="left" w:pos="14656"/>
        </w:tabs>
        <w:ind w:left="5580"/>
        <w:rPr>
          <w:b/>
          <w:sz w:val="28"/>
          <w:szCs w:val="28"/>
        </w:rPr>
      </w:pPr>
    </w:p>
    <w:p w:rsidR="00D91CAE" w:rsidRDefault="00D91CAE" w:rsidP="00D91CAE">
      <w:pPr>
        <w:ind w:firstLine="709"/>
        <w:rPr>
          <w:rFonts w:ascii="Times New Roman" w:hAnsi="Times New Roman" w:cs="Times New Roman"/>
          <w:b/>
          <w:bCs/>
          <w:sz w:val="28"/>
          <w:szCs w:val="28"/>
        </w:rPr>
      </w:pPr>
      <w:r>
        <w:rPr>
          <w:rFonts w:ascii="Times New Roman" w:hAnsi="Times New Roman" w:cs="Times New Roman"/>
          <w:b/>
          <w:bCs/>
          <w:sz w:val="28"/>
          <w:szCs w:val="28"/>
        </w:rPr>
        <w:t xml:space="preserve">                 АНТИКОРРУПЦИОННАЯ ПОЛИТИКА</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разработана </w:t>
      </w:r>
      <w:proofErr w:type="gramStart"/>
      <w:r>
        <w:rPr>
          <w:rFonts w:ascii="Times New Roman" w:hAnsi="Times New Roman" w:cs="Times New Roman"/>
          <w:sz w:val="28"/>
          <w:szCs w:val="28"/>
        </w:rPr>
        <w:t>в соответствии с Федеральном законом</w:t>
      </w:r>
      <w:proofErr w:type="gramEnd"/>
      <w:r>
        <w:rPr>
          <w:rFonts w:ascii="Times New Roman" w:hAnsi="Times New Roman" w:cs="Times New Roman"/>
          <w:sz w:val="28"/>
          <w:szCs w:val="28"/>
        </w:rPr>
        <w:t xml:space="preserve"> от 25.12.2008 № 273-ФЗ «О противодействии коррупции» и иными нормативными правовыми актами Российской Федерации.</w:t>
      </w:r>
    </w:p>
    <w:p w:rsidR="00D91CAE" w:rsidRDefault="00D91CAE" w:rsidP="00D91CAE">
      <w:pPr>
        <w:ind w:firstLine="709"/>
        <w:jc w:val="both"/>
        <w:rPr>
          <w:rFonts w:ascii="Times New Roman" w:hAnsi="Times New Roman" w:cs="Times New Roman"/>
          <w:b/>
          <w:sz w:val="28"/>
          <w:szCs w:val="28"/>
        </w:rPr>
      </w:pPr>
      <w:r>
        <w:rPr>
          <w:rFonts w:ascii="Times New Roman" w:hAnsi="Times New Roman" w:cs="Times New Roman"/>
          <w:b/>
          <w:sz w:val="28"/>
          <w:szCs w:val="28"/>
        </w:rPr>
        <w:t>Основные термины и определения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Коррупция</w:t>
      </w:r>
      <w:r>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Противодействие коррупции</w:t>
      </w:r>
      <w:r>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Предупреждение коррупции</w:t>
      </w:r>
      <w:r>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Коррупционное правонарушение</w:t>
      </w:r>
      <w:r>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Коррупционные риски</w:t>
      </w:r>
      <w:r>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Антикоррупционная оговорка</w:t>
      </w:r>
      <w:r>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Антикоррупционная политика Организации</w:t>
      </w:r>
      <w:r>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Антикоррупционные обязательства</w:t>
      </w:r>
      <w:r>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Антикоррупционный мониторинг</w:t>
      </w:r>
      <w:r>
        <w:rPr>
          <w:rFonts w:ascii="Times New Roman"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w:t>
      </w:r>
      <w:proofErr w:type="gramStart"/>
      <w:r>
        <w:rPr>
          <w:rFonts w:ascii="Times New Roman" w:hAnsi="Times New Roman" w:cs="Times New Roman"/>
          <w:sz w:val="28"/>
          <w:szCs w:val="28"/>
        </w:rPr>
        <w:t>числе,  оценку</w:t>
      </w:r>
      <w:proofErr w:type="gramEnd"/>
      <w:r>
        <w:rPr>
          <w:rFonts w:ascii="Times New Roman" w:hAnsi="Times New Roman" w:cs="Times New Roman"/>
          <w:sz w:val="28"/>
          <w:szCs w:val="28"/>
        </w:rPr>
        <w:t xml:space="preserve">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Организация</w:t>
      </w:r>
      <w:r>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Контрагент</w:t>
      </w:r>
      <w:r>
        <w:rPr>
          <w:rFonts w:ascii="Times New Roman" w:hAnsi="Times New Roman" w:cs="Times New Roman"/>
          <w:sz w:val="28"/>
          <w:szCs w:val="28"/>
        </w:rPr>
        <w:t xml:space="preserve"> - любое российское или иностранное </w:t>
      </w:r>
      <w:proofErr w:type="gramStart"/>
      <w:r>
        <w:rPr>
          <w:rFonts w:ascii="Times New Roman" w:hAnsi="Times New Roman" w:cs="Times New Roman"/>
          <w:sz w:val="28"/>
          <w:szCs w:val="28"/>
        </w:rPr>
        <w:t>юридическое</w:t>
      </w:r>
      <w:proofErr w:type="gramEnd"/>
      <w:r>
        <w:rPr>
          <w:rFonts w:ascii="Times New Roman" w:hAnsi="Times New Roman" w:cs="Times New Roman"/>
          <w:sz w:val="28"/>
          <w:szCs w:val="28"/>
        </w:rPr>
        <w:t xml:space="preserve"> или физическое лицо, с которым Организация вступает в договорные отношения, за исключением трудовых отношений.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Взятка </w:t>
      </w:r>
      <w:r>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91CAE" w:rsidRDefault="00D91CAE" w:rsidP="00D91CAE">
      <w:pPr>
        <w:ind w:firstLine="540"/>
        <w:jc w:val="both"/>
        <w:rPr>
          <w:rFonts w:ascii="Times New Roman" w:hAnsi="Times New Roman" w:cs="Times New Roman"/>
          <w:strike/>
          <w:sz w:val="28"/>
          <w:szCs w:val="28"/>
        </w:rPr>
      </w:pPr>
      <w:r>
        <w:rPr>
          <w:rFonts w:ascii="Times New Roman" w:hAnsi="Times New Roman" w:cs="Times New Roman"/>
          <w:b/>
          <w:bCs/>
          <w:sz w:val="28"/>
          <w:szCs w:val="28"/>
        </w:rPr>
        <w:t>Коммерческий подкуп</w:t>
      </w:r>
      <w:r>
        <w:rPr>
          <w:rFonts w:ascii="Times New Roman" w:hAnsi="Times New Roman" w:cs="Times New Roman"/>
          <w:sz w:val="28"/>
          <w:szCs w:val="28"/>
        </w:rPr>
        <w:t xml:space="preserve"> - незаконная передача </w:t>
      </w:r>
      <w:hyperlink r:id="rId4" w:history="1">
        <w:r>
          <w:rPr>
            <w:rStyle w:val="a3"/>
            <w:rFonts w:ascii="Times New Roman" w:hAnsi="Times New Roman" w:cs="Times New Roman"/>
            <w:sz w:val="28"/>
            <w:szCs w:val="28"/>
          </w:rPr>
          <w:t>лицу</w:t>
        </w:r>
      </w:hyperlink>
      <w:r>
        <w:rPr>
          <w:rFonts w:ascii="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91CAE" w:rsidRDefault="00D91CAE" w:rsidP="00D91CAE">
      <w:pPr>
        <w:ind w:firstLine="540"/>
        <w:jc w:val="both"/>
        <w:rPr>
          <w:rFonts w:ascii="Times New Roman" w:hAnsi="Times New Roman" w:cs="Times New Roman"/>
          <w:b/>
          <w:bCs/>
          <w:sz w:val="28"/>
          <w:szCs w:val="28"/>
        </w:rPr>
      </w:pPr>
      <w:r>
        <w:rPr>
          <w:rFonts w:ascii="Times New Roman" w:hAnsi="Times New Roman" w:cs="Times New Roman"/>
          <w:b/>
          <w:bCs/>
          <w:sz w:val="28"/>
          <w:szCs w:val="28"/>
        </w:rPr>
        <w:t>Конфликт интересов</w:t>
      </w:r>
      <w:r>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Fonts w:ascii="Times New Roman" w:hAnsi="Times New Roman" w:cs="Times New Roman"/>
          <w:b/>
          <w:bCs/>
          <w:sz w:val="28"/>
          <w:szCs w:val="28"/>
        </w:rPr>
        <w:t xml:space="preserve">                                                                                                                                                                                            Личная заинтересованность должностного лица/ работника/ представителя Организации</w:t>
      </w:r>
      <w:r>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w:t>
      </w:r>
      <w:r>
        <w:rPr>
          <w:rFonts w:ascii="Times New Roman" w:hAnsi="Times New Roman" w:cs="Times New Roman"/>
          <w:sz w:val="28"/>
          <w:szCs w:val="28"/>
        </w:rPr>
        <w:lastRenderedPageBreak/>
        <w:t>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 «Горячая линия» по вопросам противодействия коррупции</w:t>
      </w:r>
      <w:r>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2. Цели и принципы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2.2. Основными целями Антикоррупционной политики являются: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bCs/>
          <w:sz w:val="28"/>
          <w:szCs w:val="28"/>
        </w:rPr>
        <w:t>2.3.</w:t>
      </w:r>
      <w:r>
        <w:rPr>
          <w:rFonts w:ascii="Times New Roman" w:hAnsi="Times New Roman" w:cs="Times New Roman"/>
          <w:sz w:val="28"/>
          <w:szCs w:val="28"/>
        </w:rPr>
        <w:t xml:space="preserve"> Антикоррупционная политика Организации основана на следующих принципах: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2.3.1. Принцип неприятия коррупции в любых формах и проявлениях;</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Настоящая Антикоррупционная политика соответствует </w:t>
      </w:r>
      <w:hyperlink r:id="rId5" w:history="1">
        <w:r>
          <w:rPr>
            <w:rStyle w:val="a3"/>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2.3.3. Принцип личного примера руководства.</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2.3.4. Принцип информированности и вовлеченности работников.</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2.3.5. Принцип соразмерности антикоррупционных процедур риску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2.3.6. Принцип эффективности антикоррупционных процедур.</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2.3.7. Принцип ответственности и неотвратимости наказания.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2.3.8. Принцип постоянного контроля и регулярного мониторинга.</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3. Область применения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3.2.1. не совершать и не участвовать в совершении коррупционных правонарушений;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3.2.2. воздерживаться от поведения, которое может быть истолковано окружающими как намерение или готовность </w:t>
      </w:r>
      <w:proofErr w:type="gramStart"/>
      <w:r>
        <w:rPr>
          <w:rFonts w:ascii="Times New Roman" w:hAnsi="Times New Roman" w:cs="Times New Roman"/>
          <w:sz w:val="28"/>
          <w:szCs w:val="28"/>
        </w:rPr>
        <w:t>совершить</w:t>
      </w:r>
      <w:proofErr w:type="gramEnd"/>
      <w:r>
        <w:rPr>
          <w:rFonts w:ascii="Times New Roman" w:hAnsi="Times New Roman" w:cs="Times New Roman"/>
          <w:sz w:val="28"/>
          <w:szCs w:val="28"/>
        </w:rPr>
        <w:t xml:space="preserve"> или участвовать в совершении коррупционного правонарушения;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3.3. Исходя из положений </w:t>
      </w:r>
      <w:hyperlink r:id="rId6" w:history="1">
        <w:r>
          <w:rPr>
            <w:rStyle w:val="a3"/>
            <w:rFonts w:ascii="Times New Roman" w:hAnsi="Times New Roman" w:cs="Times New Roman"/>
            <w:sz w:val="28"/>
            <w:szCs w:val="28"/>
          </w:rPr>
          <w:t>статьи 57</w:t>
        </w:r>
      </w:hyperlink>
      <w:r>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3.5. В Организации закрепляется принцип неприятия коррупции в любых формах и проявлениях.</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3.6. Периодическая оценка рисков.</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3.7. Организация разрабатывает и внедряет антикоррупционные процедуры.</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4. Подарки и представительские расходы</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4.1.1. быть прямо связаны с законными целями деятельности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4.1.2. быть разумно обоснованными, соразмерными и не являться предметами роскоши;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4.1.3. не создавать </w:t>
      </w:r>
      <w:proofErr w:type="spellStart"/>
      <w:r>
        <w:rPr>
          <w:rFonts w:ascii="Times New Roman" w:hAnsi="Times New Roman" w:cs="Times New Roman"/>
          <w:sz w:val="28"/>
          <w:szCs w:val="28"/>
        </w:rPr>
        <w:t>репутационных</w:t>
      </w:r>
      <w:proofErr w:type="spellEnd"/>
      <w:r>
        <w:rPr>
          <w:rFonts w:ascii="Times New Roman" w:hAnsi="Times New Roman" w:cs="Times New Roman"/>
          <w:sz w:val="28"/>
          <w:szCs w:val="28"/>
        </w:rPr>
        <w:t xml:space="preserve"> рисков для работников Организации и иных лиц в случае раскрытия информации о подарках или представительских расходах;</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5. Участие в благотворительной деятельности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6. Участие в политической деятельности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7. Взаимодействие с государственными и муниципальными служащими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8. Взаимодействие с должностными лицами, работниками и представителями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9. Взаимодействие с третьими лицами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D91CAE" w:rsidRDefault="00D91CAE" w:rsidP="00D91CAE">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10. «Горячая линия» по вопросам противодействия коррупции</w:t>
      </w:r>
    </w:p>
    <w:p w:rsidR="00D91CAE" w:rsidRDefault="00D91CAE" w:rsidP="00D91C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D91CAE" w:rsidRDefault="00D91CAE" w:rsidP="00D91C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rsidR="00D91CAE" w:rsidRDefault="00D91CAE" w:rsidP="00D91C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11. Отказ от ответных мер и санкций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w:t>
      </w:r>
      <w:r>
        <w:rPr>
          <w:rFonts w:ascii="Times New Roman" w:hAnsi="Times New Roman" w:cs="Times New Roman"/>
          <w:sz w:val="28"/>
          <w:szCs w:val="28"/>
        </w:rPr>
        <w:lastRenderedPageBreak/>
        <w:t>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D91CAE" w:rsidRDefault="00D91CAE" w:rsidP="00D91CAE">
      <w:pPr>
        <w:autoSpaceDE w:val="0"/>
        <w:autoSpaceDN w:val="0"/>
        <w:adjustRightInd w:val="0"/>
        <w:ind w:firstLine="708"/>
        <w:jc w:val="both"/>
        <w:rPr>
          <w:rFonts w:ascii="Times New Roman" w:hAnsi="Times New Roman" w:cs="Times New Roman"/>
          <w:b/>
          <w:sz w:val="28"/>
          <w:szCs w:val="28"/>
        </w:rPr>
      </w:pPr>
      <w:r>
        <w:rPr>
          <w:rFonts w:ascii="Times New Roman"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rsidR="00D91CAE" w:rsidRDefault="00D91CAE" w:rsidP="00D91CA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D91CAE" w:rsidRDefault="00D91CAE" w:rsidP="00D91CA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D91CAE" w:rsidRDefault="00D91CAE" w:rsidP="00D91CA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13. Проведение антикоррупционного анализа</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14. Аудит и контроль</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14.1.</w:t>
      </w:r>
      <w:r>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14.2.</w:t>
      </w:r>
      <w:r>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15. Внесение изменений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16. Ответственные за реализацию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16.2.</w:t>
      </w:r>
      <w:r>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16.2.1. организует работу по профилактике и противодействию коррупции в Организации в соответствии с Антикоррупционной политикой;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D91CAE" w:rsidRDefault="00D91CAE" w:rsidP="00D91CAE">
      <w:pPr>
        <w:ind w:firstLine="709"/>
        <w:jc w:val="both"/>
        <w:rPr>
          <w:rFonts w:ascii="Times New Roman" w:hAnsi="Times New Roman" w:cs="Times New Roman"/>
          <w:sz w:val="28"/>
          <w:szCs w:val="28"/>
        </w:rPr>
      </w:pPr>
    </w:p>
    <w:tbl>
      <w:tblPr>
        <w:tblW w:w="9696" w:type="dxa"/>
        <w:tblLayout w:type="fixed"/>
        <w:tblCellMar>
          <w:top w:w="102" w:type="dxa"/>
          <w:left w:w="62" w:type="dxa"/>
          <w:bottom w:w="102" w:type="dxa"/>
          <w:right w:w="62" w:type="dxa"/>
        </w:tblCellMar>
        <w:tblLook w:val="04A0" w:firstRow="1" w:lastRow="0" w:firstColumn="1" w:lastColumn="0" w:noHBand="0" w:noVBand="1"/>
      </w:tblPr>
      <w:tblGrid>
        <w:gridCol w:w="2879"/>
        <w:gridCol w:w="6817"/>
      </w:tblGrid>
      <w:tr w:rsidR="00D91CAE" w:rsidTr="00D91CAE">
        <w:tc>
          <w:tcPr>
            <w:tcW w:w="2880" w:type="dxa"/>
            <w:tcBorders>
              <w:top w:val="single" w:sz="4" w:space="0" w:color="auto"/>
              <w:left w:val="single" w:sz="4" w:space="0" w:color="auto"/>
              <w:bottom w:val="single" w:sz="4" w:space="0" w:color="auto"/>
              <w:right w:val="single" w:sz="4" w:space="0" w:color="auto"/>
            </w:tcBorders>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Мероприятие</w:t>
            </w:r>
          </w:p>
        </w:tc>
      </w:tr>
      <w:tr w:rsidR="00D91CAE" w:rsidTr="00D91CAE">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D91CAE" w:rsidTr="00D91CAE">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 xml:space="preserve">Разработка и введение специальных </w:t>
            </w:r>
            <w:r>
              <w:rPr>
                <w:rFonts w:ascii="Times New Roman" w:hAnsi="Times New Roman" w:cs="Times New Roman"/>
                <w:sz w:val="28"/>
                <w:szCs w:val="28"/>
              </w:rPr>
              <w:lastRenderedPageBreak/>
              <w:t>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Введение процедуры информирования Организации работниками, должностными лицами и представителями о возникновении конфликта </w:t>
            </w:r>
            <w:r>
              <w:rPr>
                <w:rFonts w:ascii="Times New Roman" w:hAnsi="Times New Roman" w:cs="Times New Roman"/>
                <w:sz w:val="28"/>
                <w:szCs w:val="28"/>
              </w:rPr>
              <w:lastRenderedPageBreak/>
              <w:t>интересов и порядка урегулирования выявленного конфликта интересов</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 xml:space="preserve">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w:t>
            </w:r>
            <w:r>
              <w:rPr>
                <w:rFonts w:ascii="Times New Roman" w:hAnsi="Times New Roman" w:cs="Times New Roman"/>
                <w:sz w:val="28"/>
                <w:szCs w:val="28"/>
              </w:rPr>
              <w:lastRenderedPageBreak/>
              <w:t>усовершенствование предупреждения и противодействия коррупции в Организации</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Заполнение декларации о конфликте интересов</w:t>
            </w:r>
          </w:p>
        </w:tc>
      </w:tr>
      <w:tr w:rsidR="00D91CAE" w:rsidTr="00D91CAE">
        <w:tc>
          <w:tcPr>
            <w:tcW w:w="2880" w:type="dxa"/>
            <w:tcBorders>
              <w:top w:val="single" w:sz="4" w:space="0" w:color="auto"/>
              <w:left w:val="single" w:sz="4" w:space="0" w:color="auto"/>
              <w:bottom w:val="single" w:sz="4" w:space="0" w:color="auto"/>
              <w:right w:val="single" w:sz="4" w:space="0" w:color="auto"/>
            </w:tcBorders>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D91CAE" w:rsidTr="00D91CAE">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соблюдения внутренних процедур</w:t>
            </w:r>
          </w:p>
        </w:tc>
      </w:tr>
      <w:tr w:rsidR="00D91CAE" w:rsidTr="00D91CAE">
        <w:tc>
          <w:tcPr>
            <w:tcW w:w="2880" w:type="dxa"/>
            <w:vMerge/>
            <w:tcBorders>
              <w:top w:val="single" w:sz="4" w:space="0" w:color="auto"/>
              <w:left w:val="single" w:sz="4" w:space="0" w:color="auto"/>
              <w:bottom w:val="single" w:sz="4" w:space="0" w:color="auto"/>
              <w:right w:val="single" w:sz="4" w:space="0" w:color="auto"/>
            </w:tcBorders>
            <w:vAlign w:val="center"/>
            <w:hideMark/>
          </w:tcPr>
          <w:p w:rsidR="00D91CAE" w:rsidRDefault="00D91CAE">
            <w:pPr>
              <w:spacing w:after="0"/>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D91CAE" w:rsidTr="00D91CAE">
        <w:tc>
          <w:tcPr>
            <w:tcW w:w="2880" w:type="dxa"/>
            <w:tcBorders>
              <w:top w:val="single" w:sz="4" w:space="0" w:color="auto"/>
              <w:left w:val="single" w:sz="4" w:space="0" w:color="auto"/>
              <w:bottom w:val="single" w:sz="4" w:space="0" w:color="auto"/>
              <w:right w:val="single" w:sz="4" w:space="0" w:color="auto"/>
            </w:tcBorders>
            <w:vAlign w:val="center"/>
            <w:hideMark/>
          </w:tcPr>
          <w:p w:rsidR="00D91CAE" w:rsidRDefault="00D91CAE">
            <w:pPr>
              <w:jc w:val="center"/>
              <w:rPr>
                <w:rFonts w:ascii="Times New Roman" w:hAnsi="Times New Roman" w:cs="Times New Roman"/>
                <w:sz w:val="28"/>
                <w:szCs w:val="28"/>
              </w:rPr>
            </w:pPr>
            <w:r>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hideMark/>
          </w:tcPr>
          <w:p w:rsidR="00D91CAE" w:rsidRDefault="00D91CAE">
            <w:pPr>
              <w:jc w:val="both"/>
              <w:rPr>
                <w:rFonts w:ascii="Times New Roman" w:hAnsi="Times New Roman" w:cs="Times New Roman"/>
                <w:sz w:val="28"/>
                <w:szCs w:val="28"/>
              </w:rPr>
            </w:pPr>
            <w:r>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91CAE" w:rsidRDefault="00D91CAE" w:rsidP="00D91CAE">
      <w:pPr>
        <w:ind w:firstLine="709"/>
        <w:jc w:val="both"/>
        <w:rPr>
          <w:rFonts w:ascii="Times New Roman" w:hAnsi="Times New Roman" w:cs="Times New Roman"/>
          <w:sz w:val="28"/>
          <w:szCs w:val="28"/>
        </w:rPr>
      </w:pPr>
    </w:p>
    <w:p w:rsidR="00D91CAE" w:rsidRDefault="00D91CAE" w:rsidP="00D91CAE">
      <w:pPr>
        <w:ind w:firstLine="709"/>
        <w:jc w:val="both"/>
        <w:rPr>
          <w:rFonts w:ascii="Times New Roman" w:hAnsi="Times New Roman" w:cs="Times New Roman"/>
          <w:b/>
          <w:sz w:val="28"/>
          <w:szCs w:val="28"/>
        </w:rPr>
      </w:pPr>
      <w:r>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w:t>
      </w:r>
      <w:r>
        <w:rPr>
          <w:rFonts w:ascii="Times New Roman" w:hAnsi="Times New Roman" w:cs="Times New Roman"/>
          <w:sz w:val="28"/>
          <w:szCs w:val="28"/>
        </w:rPr>
        <w:lastRenderedPageBreak/>
        <w:t>актами, касающимися предупреждения и противодействия коррупции, изданными в Организации.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 xml:space="preserve">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 В Организации установлен порядок сообщения в </w:t>
      </w:r>
      <w:r>
        <w:rPr>
          <w:rFonts w:ascii="Times New Roman" w:hAnsi="Times New Roman" w:cs="Times New Roman"/>
          <w:sz w:val="28"/>
          <w:szCs w:val="28"/>
        </w:rPr>
        <w:lastRenderedPageBreak/>
        <w:t>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D91CAE" w:rsidRDefault="00D91CAE" w:rsidP="00D91CAE">
      <w:pPr>
        <w:ind w:firstLine="709"/>
        <w:jc w:val="both"/>
        <w:rPr>
          <w:rFonts w:ascii="Times New Roman" w:hAnsi="Times New Roman" w:cs="Times New Roman"/>
          <w:b/>
          <w:bCs/>
          <w:sz w:val="28"/>
          <w:szCs w:val="28"/>
        </w:rPr>
      </w:pPr>
      <w:r>
        <w:rPr>
          <w:rFonts w:ascii="Times New Roman" w:hAnsi="Times New Roman" w:cs="Times New Roman"/>
          <w:b/>
          <w:bCs/>
          <w:sz w:val="28"/>
          <w:szCs w:val="28"/>
        </w:rPr>
        <w:t>20. Сотрудничество с правоохранительными органами в сфере противодействия коррупции</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20.2. Организация принимает на себя публичное обязательство:</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D91CAE" w:rsidRDefault="00D91CAE" w:rsidP="00D91CAE">
      <w:pPr>
        <w:ind w:firstLine="709"/>
        <w:jc w:val="both"/>
        <w:rPr>
          <w:rFonts w:ascii="Times New Roman" w:hAnsi="Times New Roman" w:cs="Times New Roman"/>
          <w:sz w:val="28"/>
          <w:szCs w:val="28"/>
        </w:rPr>
      </w:pPr>
      <w:r>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D91CAE" w:rsidRDefault="00D91CAE" w:rsidP="00D91CAE">
      <w:pPr>
        <w:ind w:left="5760" w:right="-4"/>
        <w:rPr>
          <w:rFonts w:ascii="Times New Roman" w:hAnsi="Times New Roman" w:cs="Times New Roman"/>
          <w:sz w:val="28"/>
          <w:szCs w:val="28"/>
        </w:rPr>
      </w:pPr>
    </w:p>
    <w:p w:rsidR="00D91CAE" w:rsidRDefault="00D91CAE" w:rsidP="00D91CAE">
      <w:pPr>
        <w:ind w:firstLine="708"/>
        <w:rPr>
          <w:rFonts w:ascii="Times New Roman" w:hAnsi="Times New Roman" w:cs="Times New Roman"/>
          <w:sz w:val="28"/>
          <w:szCs w:val="28"/>
        </w:rPr>
      </w:pPr>
    </w:p>
    <w:p w:rsidR="009E6093" w:rsidRDefault="009E6093">
      <w:bookmarkStart w:id="0" w:name="_GoBack"/>
      <w:bookmarkEnd w:id="0"/>
    </w:p>
    <w:sectPr w:rsidR="009E6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A6"/>
    <w:rsid w:val="009E6093"/>
    <w:rsid w:val="00AC56A6"/>
    <w:rsid w:val="00D9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630CD-97CA-4E6F-BC4F-280E0803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CAE"/>
    <w:rPr>
      <w:color w:val="0000FF"/>
      <w:u w:val="single"/>
    </w:rPr>
  </w:style>
  <w:style w:type="paragraph" w:styleId="a4">
    <w:name w:val="header"/>
    <w:basedOn w:val="a"/>
    <w:link w:val="a5"/>
    <w:semiHidden/>
    <w:unhideWhenUsed/>
    <w:rsid w:val="00D91CAE"/>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5">
    <w:name w:val="Верхний колонтитул Знак"/>
    <w:basedOn w:val="a0"/>
    <w:link w:val="a4"/>
    <w:semiHidden/>
    <w:rsid w:val="00D91CAE"/>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856D0F3AE987076DA2D8D4FEC963AE3E39DECA3E83EF0E19411C5C201F83B353C4D7E005AD61EFB62E18F74A9ACB07BF613B0626K0L7M" TargetMode="External"/><Relationship Id="rId5" Type="http://schemas.openxmlformats.org/officeDocument/2006/relationships/hyperlink" Target="consultantplus://offline/ref=1C17CACC4FE58226B88A9FBB4AE713F4E08F841A7115B1844C22AB01052C0B68D0BF0919CB1FD9B2A2C5E4s378L" TargetMode="External"/><Relationship Id="rId4"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4750</Words>
  <Characters>27077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Наталья</dc:creator>
  <cp:keywords/>
  <dc:description/>
  <cp:lastModifiedBy>Горбунова Наталья</cp:lastModifiedBy>
  <cp:revision>2</cp:revision>
  <dcterms:created xsi:type="dcterms:W3CDTF">2024-10-25T04:03:00Z</dcterms:created>
  <dcterms:modified xsi:type="dcterms:W3CDTF">2024-10-25T04:03:00Z</dcterms:modified>
</cp:coreProperties>
</file>